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叶黄素/玉米黄质20:4油悬液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【万寿菊叶黄素+玉米黄质油悬液20：4】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叶黄素+玉米黄质油悬液20：4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外观：橙黄色至橙红色流动性的粘稠液体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规格：20：4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+玉米黄质油悬液20：4是采用均质技术将高纯度叶黄素和玉米黄质按照20：4的比例溶于葵花籽油中制成的一种流动性的粘稠液体。叶黄素+玉米黄质油悬液20：4被称为”黄金护眼比例“。由于叶黄素、玉米黄质属于脂溶性色素，在体内吸收效率较高，而水溶性较差，所以将其制作成叶黄素+玉米黄质悬浮油剂能够提高其生物利用度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叶黄素油+玉米黄质油悬液主要特点：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提高叶黄素、玉米黄质的吸收和利用率。叶黄素、玉米黄质悬浮在油中,与油脂一同消化吸收,可以达到几何级增强的吸收率,有些研究显示其生物利用度可达多达10倍。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更长的保质期。叶黄素、玉米黄质在脂肪和油中更加稳定，特别适合长期储存或运输,一般在避光密封的环境下可以保存1-2年。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口感更佳。油状产品口感更加柔顺，特别适合无法直接食用叶黄素粉末的人群，如小孩等。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与脂溶性维生素一同吸收。叶黄素、玉米黄质悬浮油可以与油中其他脂溶性营养素如维生素A、D、E、K等一同吸收，营养丰富..。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主要应用领域：软胶囊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岳达公司产品的主要优势：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粒径均一，流动性好—均一的粒径，良好的流动性，方便下游企业灌装软胶囊等应用。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良好的稳定性—经过3年长期稳定性试验验证，叶黄素、玉米黄质保留率90%以上。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无沉淀，长期放置不分层—无终端产品货有效期内出现分层，影响外观的困扰。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左图为西安岳达产品                     右图为普通产品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纯度高，未知杂质成分少。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原文链接：http://www.daynatural.cn/p3/185.html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